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A06531" w:rsidRPr="008349D7" w14:paraId="7721E1B9" w14:textId="77777777" w:rsidTr="00FD79C0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0AC6B6A2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Name of activity</w:t>
            </w:r>
            <w:r>
              <w:rPr>
                <w:b/>
                <w:sz w:val="20"/>
                <w:szCs w:val="20"/>
              </w:rPr>
              <w:t>,</w:t>
            </w:r>
            <w:r w:rsidRPr="007A49B1">
              <w:rPr>
                <w:b/>
                <w:sz w:val="20"/>
                <w:szCs w:val="20"/>
              </w:rPr>
              <w:t xml:space="preserve"> event</w:t>
            </w:r>
            <w:r>
              <w:rPr>
                <w:b/>
                <w:sz w:val="20"/>
                <w:szCs w:val="20"/>
              </w:rPr>
              <w:t>, and</w:t>
            </w:r>
            <w:r w:rsidRPr="007A49B1">
              <w:rPr>
                <w:b/>
                <w:sz w:val="20"/>
                <w:szCs w:val="20"/>
              </w:rPr>
              <w:t xml:space="preserve"> 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04590885" w14:textId="422D9C27" w:rsidR="00A06531" w:rsidRPr="00A0653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  <w:highlight w:val="yellow"/>
              </w:rPr>
            </w:pPr>
            <w:r w:rsidRPr="00A06531">
              <w:rPr>
                <w:b/>
                <w:sz w:val="20"/>
                <w:szCs w:val="20"/>
                <w:highlight w:val="yellow"/>
              </w:rPr>
              <w:t xml:space="preserve">axes, </w:t>
            </w:r>
            <w:proofErr w:type="gramStart"/>
            <w:r w:rsidRPr="00A06531">
              <w:rPr>
                <w:b/>
                <w:sz w:val="20"/>
                <w:szCs w:val="20"/>
                <w:highlight w:val="yellow"/>
              </w:rPr>
              <w:t>saws</w:t>
            </w:r>
            <w:proofErr w:type="gramEnd"/>
            <w:r w:rsidRPr="00A06531">
              <w:rPr>
                <w:b/>
                <w:sz w:val="20"/>
                <w:szCs w:val="20"/>
                <w:highlight w:val="yellow"/>
              </w:rPr>
              <w:t xml:space="preserve"> and knives</w:t>
            </w:r>
          </w:p>
          <w:p w14:paraId="66A89B79" w14:textId="77777777" w:rsidR="00A06531" w:rsidRPr="00A0653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  <w:highlight w:val="yellow"/>
              </w:rPr>
            </w:pPr>
          </w:p>
          <w:p w14:paraId="6D6163E5" w14:textId="3E28E6DE" w:rsidR="00A06531" w:rsidRPr="00A0653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</w:tcPr>
          <w:p w14:paraId="4C423A75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23C9747F" w14:textId="2ADD663A" w:rsidR="00A0653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09.06.24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0286E563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person doing</w:t>
            </w:r>
            <w:r w:rsidRPr="007A49B1">
              <w:rPr>
                <w:b/>
                <w:sz w:val="20"/>
                <w:szCs w:val="20"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0C1AB1C1" w14:textId="425AB807" w:rsidR="00A06531" w:rsidRPr="007A49B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 Anderson</w:t>
            </w:r>
          </w:p>
        </w:tc>
      </w:tr>
      <w:tr w:rsidR="00A06531" w:rsidRPr="008349D7" w14:paraId="494CF0BB" w14:textId="77777777" w:rsidTr="00FD79C0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69DD7845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705BECB8" w14:textId="77777777" w:rsidR="00A06531" w:rsidRPr="007A49B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11954023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5CA3290D" w14:textId="045EC57C" w:rsidR="00A0653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09.06.26</w:t>
            </w:r>
          </w:p>
        </w:tc>
        <w:tc>
          <w:tcPr>
            <w:tcW w:w="1842" w:type="dxa"/>
            <w:vMerge/>
            <w:shd w:val="clear" w:color="auto" w:fill="D9D9D9"/>
          </w:tcPr>
          <w:p w14:paraId="7A6ACE7B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6E804110" w14:textId="77777777" w:rsidR="00A06531" w:rsidRPr="007A49B1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</w:tbl>
    <w:p w14:paraId="27BC21C2" w14:textId="77777777" w:rsidR="00A06531" w:rsidRPr="008349D7" w:rsidRDefault="00A06531" w:rsidP="00A06531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939"/>
        <w:gridCol w:w="4116"/>
      </w:tblGrid>
      <w:tr w:rsidR="00A06531" w:rsidRPr="008349D7" w14:paraId="75998F0F" w14:textId="77777777" w:rsidTr="00FD79C0">
        <w:trPr>
          <w:trHeight w:val="692"/>
        </w:trPr>
        <w:tc>
          <w:tcPr>
            <w:tcW w:w="2840" w:type="dxa"/>
            <w:shd w:val="clear" w:color="auto" w:fill="D9D9D9"/>
          </w:tcPr>
          <w:p w14:paraId="7767D18F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>What could go wrong?</w:t>
            </w:r>
          </w:p>
          <w:p w14:paraId="64DF6318" w14:textId="77777777" w:rsidR="00A06531" w:rsidRPr="0007457A" w:rsidRDefault="00A06531" w:rsidP="00FD79C0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hazard have you identified?</w:t>
            </w:r>
          </w:p>
          <w:p w14:paraId="68E96B34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7457A">
              <w:rPr>
                <w:sz w:val="16"/>
                <w:szCs w:val="16"/>
              </w:rPr>
              <w:t>What are the risks from it?</w:t>
            </w:r>
          </w:p>
        </w:tc>
        <w:tc>
          <w:tcPr>
            <w:tcW w:w="1556" w:type="dxa"/>
            <w:shd w:val="clear" w:color="auto" w:fill="D9D9D9"/>
          </w:tcPr>
          <w:p w14:paraId="5DC2A1C6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939" w:type="dxa"/>
            <w:shd w:val="clear" w:color="auto" w:fill="D9D9D9"/>
          </w:tcPr>
          <w:p w14:paraId="0EC51AC0" w14:textId="77777777" w:rsidR="00A06531" w:rsidRDefault="00A06531" w:rsidP="00FD79C0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>What are you going to do about it?</w:t>
            </w:r>
          </w:p>
          <w:p w14:paraId="3A9FE7DB" w14:textId="77777777" w:rsidR="00A06531" w:rsidRPr="0007457A" w:rsidRDefault="00A06531" w:rsidP="00FD79C0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How are the risks already controlled?</w:t>
            </w:r>
          </w:p>
          <w:p w14:paraId="238E8790" w14:textId="77777777" w:rsidR="00A06531" w:rsidRPr="0007457A" w:rsidRDefault="00A06531" w:rsidP="00FD79C0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extra controls are needed?</w:t>
            </w:r>
          </w:p>
          <w:p w14:paraId="2DF37256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7457A">
              <w:rPr>
                <w:sz w:val="16"/>
                <w:szCs w:val="16"/>
              </w:rPr>
              <w:t>How will they be communicated to young people and adults</w:t>
            </w:r>
            <w:r w:rsidRPr="5E8D9366">
              <w:rPr>
                <w:sz w:val="16"/>
                <w:szCs w:val="16"/>
              </w:rPr>
              <w:t xml:space="preserve"> and remain inclusive to all needs</w:t>
            </w:r>
            <w:r w:rsidRPr="0007457A">
              <w:rPr>
                <w:sz w:val="16"/>
                <w:szCs w:val="16"/>
              </w:rPr>
              <w:t>?</w:t>
            </w:r>
          </w:p>
        </w:tc>
        <w:tc>
          <w:tcPr>
            <w:tcW w:w="4116" w:type="dxa"/>
            <w:shd w:val="clear" w:color="auto" w:fill="D9D9D9"/>
          </w:tcPr>
          <w:p w14:paraId="6F760A9B" w14:textId="77777777" w:rsidR="00A06531" w:rsidRDefault="00A06531" w:rsidP="00FD79C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 xml:space="preserve">Review &amp; </w:t>
            </w:r>
            <w:proofErr w:type="gramStart"/>
            <w:r w:rsidRPr="5E8D9366">
              <w:rPr>
                <w:b/>
                <w:bCs/>
                <w:sz w:val="20"/>
                <w:szCs w:val="20"/>
              </w:rPr>
              <w:t>revise</w:t>
            </w:r>
            <w:proofErr w:type="gramEnd"/>
          </w:p>
          <w:p w14:paraId="1E81D372" w14:textId="77777777" w:rsidR="00A06531" w:rsidRPr="007A49B1" w:rsidRDefault="00A06531" w:rsidP="00FD79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7457A">
              <w:rPr>
                <w:sz w:val="16"/>
                <w:szCs w:val="16"/>
              </w:rPr>
              <w:t>What has changed that needs to be thought about and controlled?</w:t>
            </w:r>
          </w:p>
        </w:tc>
      </w:tr>
      <w:tr w:rsidR="00A06531" w:rsidRPr="0071703B" w14:paraId="0D520982" w14:textId="77777777" w:rsidTr="00FD79C0">
        <w:trPr>
          <w:trHeight w:val="769"/>
        </w:trPr>
        <w:tc>
          <w:tcPr>
            <w:tcW w:w="2840" w:type="dxa"/>
            <w:shd w:val="clear" w:color="auto" w:fill="auto"/>
          </w:tcPr>
          <w:p w14:paraId="1F1219B4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4"/>
                <w:szCs w:val="14"/>
              </w:rPr>
            </w:pPr>
            <w:r w:rsidRPr="003F5894">
              <w:rPr>
                <w:b/>
                <w:color w:val="FF0000"/>
                <w:sz w:val="14"/>
                <w:szCs w:val="14"/>
              </w:rPr>
              <w:t>A hazard</w:t>
            </w:r>
            <w:r w:rsidRPr="003F5894">
              <w:rPr>
                <w:color w:val="FF0000"/>
                <w:sz w:val="14"/>
                <w:szCs w:val="14"/>
              </w:rPr>
              <w:t xml:space="preserve"> is something that may cause harm or damage.</w:t>
            </w:r>
          </w:p>
          <w:p w14:paraId="1470CD8F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3F5894">
              <w:rPr>
                <w:b/>
                <w:color w:val="FF0000"/>
                <w:sz w:val="14"/>
                <w:szCs w:val="14"/>
              </w:rPr>
              <w:t>The risk</w:t>
            </w:r>
            <w:r w:rsidRPr="003F5894">
              <w:rPr>
                <w:color w:val="FF0000"/>
                <w:sz w:val="14"/>
                <w:szCs w:val="14"/>
              </w:rPr>
              <w:t xml:space="preserve"> is the harm that may occur from the hazard.</w:t>
            </w:r>
          </w:p>
        </w:tc>
        <w:tc>
          <w:tcPr>
            <w:tcW w:w="1556" w:type="dxa"/>
            <w:shd w:val="clear" w:color="auto" w:fill="auto"/>
          </w:tcPr>
          <w:p w14:paraId="468A9F25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4"/>
                <w:szCs w:val="14"/>
              </w:rPr>
            </w:pPr>
            <w:r w:rsidRPr="003F5894">
              <w:rPr>
                <w:color w:val="FF0000"/>
                <w:sz w:val="14"/>
                <w:szCs w:val="14"/>
              </w:rPr>
              <w:t>For example: young people,</w:t>
            </w:r>
          </w:p>
          <w:p w14:paraId="4F08311F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4"/>
                <w:szCs w:val="14"/>
              </w:rPr>
            </w:pPr>
            <w:r w:rsidRPr="003F5894">
              <w:rPr>
                <w:color w:val="FF0000"/>
                <w:sz w:val="14"/>
                <w:szCs w:val="14"/>
              </w:rPr>
              <w:t xml:space="preserve">adult volunteers, </w:t>
            </w:r>
          </w:p>
          <w:p w14:paraId="08515492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3F5894">
              <w:rPr>
                <w:color w:val="FF0000"/>
                <w:sz w:val="14"/>
                <w:szCs w:val="14"/>
              </w:rPr>
              <w:t>visitors</w:t>
            </w:r>
          </w:p>
        </w:tc>
        <w:tc>
          <w:tcPr>
            <w:tcW w:w="6939" w:type="dxa"/>
            <w:shd w:val="clear" w:color="auto" w:fill="auto"/>
          </w:tcPr>
          <w:p w14:paraId="33262481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4"/>
                <w:szCs w:val="14"/>
              </w:rPr>
            </w:pPr>
            <w:r w:rsidRPr="003F5894">
              <w:rPr>
                <w:b/>
                <w:color w:val="FF0000"/>
                <w:sz w:val="14"/>
                <w:szCs w:val="14"/>
              </w:rPr>
              <w:t xml:space="preserve">Controls </w:t>
            </w:r>
            <w:r w:rsidRPr="003F5894">
              <w:rPr>
                <w:color w:val="FF0000"/>
                <w:sz w:val="14"/>
                <w:szCs w:val="14"/>
              </w:rPr>
              <w:t xml:space="preserve">are ways of making the activity safer by removing or reducing the risk.  </w:t>
            </w:r>
          </w:p>
          <w:p w14:paraId="59533CEE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3F5894">
              <w:rPr>
                <w:color w:val="FF0000"/>
                <w:sz w:val="14"/>
                <w:szCs w:val="14"/>
              </w:rPr>
              <w:t xml:space="preserve">For example, you may use a different piece of </w:t>
            </w:r>
            <w:proofErr w:type="gramStart"/>
            <w:r w:rsidRPr="003F5894">
              <w:rPr>
                <w:color w:val="FF0000"/>
                <w:sz w:val="14"/>
                <w:szCs w:val="14"/>
              </w:rPr>
              <w:t>equipment</w:t>
            </w:r>
            <w:proofErr w:type="gramEnd"/>
            <w:r w:rsidRPr="003F5894">
              <w:rPr>
                <w:color w:val="FF0000"/>
                <w:sz w:val="14"/>
                <w:szCs w:val="14"/>
              </w:rPr>
              <w:t xml:space="preserve"> or you might change the way you do the activity.</w:t>
            </w:r>
          </w:p>
        </w:tc>
        <w:tc>
          <w:tcPr>
            <w:tcW w:w="4116" w:type="dxa"/>
            <w:shd w:val="clear" w:color="auto" w:fill="auto"/>
          </w:tcPr>
          <w:p w14:paraId="69556F05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4"/>
                <w:szCs w:val="14"/>
              </w:rPr>
            </w:pPr>
            <w:r w:rsidRPr="003F5894">
              <w:rPr>
                <w:color w:val="FF0000"/>
                <w:sz w:val="14"/>
                <w:szCs w:val="14"/>
              </w:rPr>
              <w:t xml:space="preserve">Keep </w:t>
            </w:r>
            <w:r w:rsidRPr="003F5894">
              <w:rPr>
                <w:b/>
                <w:bCs/>
                <w:color w:val="FF0000"/>
                <w:sz w:val="14"/>
                <w:szCs w:val="14"/>
              </w:rPr>
              <w:t>checking</w:t>
            </w:r>
            <w:r w:rsidRPr="003F5894">
              <w:rPr>
                <w:color w:val="FF0000"/>
                <w:sz w:val="14"/>
                <w:szCs w:val="14"/>
              </w:rPr>
              <w:t xml:space="preserve"> throughout the activity in case you need to change what you’re doing or even </w:t>
            </w:r>
            <w:r w:rsidRPr="003F5894">
              <w:rPr>
                <w:b/>
                <w:bCs/>
                <w:color w:val="FF0000"/>
                <w:sz w:val="14"/>
                <w:szCs w:val="14"/>
              </w:rPr>
              <w:t>stop</w:t>
            </w:r>
            <w:r w:rsidRPr="003F5894">
              <w:rPr>
                <w:color w:val="FF0000"/>
                <w:sz w:val="14"/>
                <w:szCs w:val="14"/>
              </w:rPr>
              <w:t xml:space="preserve"> the activity.</w:t>
            </w:r>
          </w:p>
          <w:p w14:paraId="0D90F6A0" w14:textId="77777777" w:rsidR="00A06531" w:rsidRPr="003F5894" w:rsidRDefault="00A06531" w:rsidP="00FD79C0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3F5894">
              <w:rPr>
                <w:color w:val="FF0000"/>
                <w:sz w:val="14"/>
                <w:szCs w:val="14"/>
              </w:rPr>
              <w:t>This is a great place to add comments which will be used as part of the review</w:t>
            </w:r>
            <w:r w:rsidRPr="003F5894">
              <w:rPr>
                <w:i/>
                <w:color w:val="FF0000"/>
                <w:sz w:val="14"/>
                <w:szCs w:val="14"/>
              </w:rPr>
              <w:t>.</w:t>
            </w:r>
          </w:p>
        </w:tc>
      </w:tr>
      <w:tr w:rsidR="00A06531" w:rsidRPr="001C60E8" w14:paraId="4DEE0159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683E" w14:textId="77777777" w:rsidR="00A06531" w:rsidRPr="00EF3DE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F3DE9">
              <w:rPr>
                <w:b/>
                <w:sz w:val="20"/>
                <w:szCs w:val="20"/>
              </w:rPr>
              <w:t xml:space="preserve">Inadequate supervision – </w:t>
            </w:r>
            <w:r w:rsidRPr="00EF3DE9">
              <w:rPr>
                <w:sz w:val="20"/>
                <w:szCs w:val="20"/>
              </w:rPr>
              <w:t>unskilled adults failing to keep activity safe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5D9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All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FEF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Adults competent and familiar with the use of the equipment and clear on how to instruct / supervise young people with this </w:t>
            </w:r>
            <w:proofErr w:type="gramStart"/>
            <w:r w:rsidRPr="00EF3DE9">
              <w:rPr>
                <w:sz w:val="20"/>
                <w:szCs w:val="20"/>
              </w:rPr>
              <w:t>equipment</w:t>
            </w:r>
            <w:proofErr w:type="gramEnd"/>
          </w:p>
          <w:p w14:paraId="79A32F17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Adults to have read guidance before supervision of axe and saw activities : </w:t>
            </w:r>
            <w:hyperlink r:id="rId6" w:history="1">
              <w:r w:rsidRPr="00EF3DE9">
                <w:rPr>
                  <w:rStyle w:val="Hyperlink"/>
                  <w:color w:val="0070C0"/>
                  <w:sz w:val="20"/>
                  <w:szCs w:val="20"/>
                </w:rPr>
                <w:t>Using axe and saws safely | Scouts</w:t>
              </w:r>
            </w:hyperlink>
          </w:p>
          <w:p w14:paraId="04527933" w14:textId="77777777" w:rsidR="00A06531" w:rsidRPr="00EF3DE9" w:rsidRDefault="00A06531" w:rsidP="00FD79C0">
            <w:pPr>
              <w:rPr>
                <w:color w:val="0070C0"/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Adults to have read guidance before supervision of knife activities :</w:t>
            </w:r>
            <w:hyperlink r:id="rId7" w:history="1">
              <w:r w:rsidRPr="00EF3DE9">
                <w:rPr>
                  <w:rStyle w:val="Hyperlink"/>
                  <w:color w:val="0070C0"/>
                  <w:sz w:val="20"/>
                  <w:szCs w:val="20"/>
                </w:rPr>
                <w:t>Scout Knife Safety Guidance | Scouts</w:t>
              </w:r>
            </w:hyperlink>
          </w:p>
          <w:p w14:paraId="6B00461B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Adults to have opportunity to practise their own skills before supervising </w:t>
            </w:r>
            <w:proofErr w:type="gramStart"/>
            <w:r w:rsidRPr="00EF3DE9">
              <w:rPr>
                <w:sz w:val="20"/>
                <w:szCs w:val="20"/>
              </w:rPr>
              <w:t>YP</w:t>
            </w:r>
            <w:proofErr w:type="gramEnd"/>
          </w:p>
          <w:p w14:paraId="048E7CF0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Supervision plan clear so that those supervising use of equipment are not distracted by other young people not </w:t>
            </w:r>
            <w:proofErr w:type="gramStart"/>
            <w:r w:rsidRPr="00EF3DE9">
              <w:rPr>
                <w:sz w:val="20"/>
                <w:szCs w:val="20"/>
              </w:rPr>
              <w:t>participating</w:t>
            </w:r>
            <w:proofErr w:type="gramEnd"/>
          </w:p>
          <w:p w14:paraId="695BB1DE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Closer </w:t>
            </w:r>
            <w:proofErr w:type="spellStart"/>
            <w:r w:rsidRPr="00EF3DE9">
              <w:rPr>
                <w:sz w:val="20"/>
                <w:szCs w:val="20"/>
              </w:rPr>
              <w:t>supervisison</w:t>
            </w:r>
            <w:proofErr w:type="spellEnd"/>
            <w:r w:rsidRPr="00EF3DE9">
              <w:rPr>
                <w:sz w:val="20"/>
                <w:szCs w:val="20"/>
              </w:rPr>
              <w:t xml:space="preserve"> / 1 to 1, for young people with additional needs requiring greater support.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1B4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455D3690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9005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Inappropriate use of axe –</w:t>
            </w:r>
            <w:r>
              <w:rPr>
                <w:sz w:val="20"/>
                <w:szCs w:val="20"/>
              </w:rPr>
              <w:t xml:space="preserve"> leading to injury of self or others</w:t>
            </w:r>
          </w:p>
          <w:p w14:paraId="7CBFDDBD" w14:textId="77777777" w:rsidR="00A06531" w:rsidRPr="003F5894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Cuts, bruises, serious injury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9844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453E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Group safety briefing at beginning of event, giving clear guidelines on when, where and how axes can be </w:t>
            </w:r>
            <w:proofErr w:type="gramStart"/>
            <w:r w:rsidRPr="00EF3DE9">
              <w:rPr>
                <w:sz w:val="20"/>
                <w:szCs w:val="20"/>
              </w:rPr>
              <w:t>used</w:t>
            </w:r>
            <w:proofErr w:type="gramEnd"/>
          </w:p>
          <w:p w14:paraId="1D8D1B84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Axes used in clearly defined area (consider use of roping off if this is mobile)</w:t>
            </w:r>
          </w:p>
          <w:p w14:paraId="49654F13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Axe activities to cease in inadequate </w:t>
            </w:r>
            <w:proofErr w:type="gramStart"/>
            <w:r w:rsidRPr="00EF3DE9">
              <w:rPr>
                <w:sz w:val="20"/>
                <w:szCs w:val="20"/>
              </w:rPr>
              <w:t>light</w:t>
            </w:r>
            <w:proofErr w:type="gramEnd"/>
          </w:p>
          <w:p w14:paraId="4E97679D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YP </w:t>
            </w:r>
            <w:proofErr w:type="gramStart"/>
            <w:r w:rsidRPr="00EF3DE9">
              <w:rPr>
                <w:sz w:val="20"/>
                <w:szCs w:val="20"/>
              </w:rPr>
              <w:t>supervised at all times</w:t>
            </w:r>
            <w:proofErr w:type="gramEnd"/>
            <w:r w:rsidRPr="00EF3DE9">
              <w:rPr>
                <w:sz w:val="20"/>
                <w:szCs w:val="20"/>
              </w:rPr>
              <w:t xml:space="preserve"> when in axe use area, group size to reflect level of supervision and space available.</w:t>
            </w:r>
          </w:p>
          <w:p w14:paraId="216ED877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Leaders to assess and monitor </w:t>
            </w:r>
            <w:proofErr w:type="gramStart"/>
            <w:r w:rsidRPr="00EF3DE9">
              <w:rPr>
                <w:sz w:val="20"/>
                <w:szCs w:val="20"/>
              </w:rPr>
              <w:t>individuals</w:t>
            </w:r>
            <w:proofErr w:type="gramEnd"/>
            <w:r w:rsidRPr="00EF3DE9">
              <w:rPr>
                <w:sz w:val="20"/>
                <w:szCs w:val="20"/>
              </w:rPr>
              <w:t xml:space="preserve"> competence with axe</w:t>
            </w:r>
          </w:p>
          <w:p w14:paraId="34730C52" w14:textId="77777777" w:rsidR="00A06531" w:rsidRDefault="00A06531" w:rsidP="00FD79C0">
            <w:pPr>
              <w:rPr>
                <w:color w:val="FF0000"/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lastRenderedPageBreak/>
              <w:t xml:space="preserve">YP and adults given guidance on axe use, including using a chopping </w:t>
            </w:r>
            <w:r w:rsidRPr="005C2079">
              <w:rPr>
                <w:sz w:val="20"/>
                <w:szCs w:val="20"/>
              </w:rPr>
              <w:t xml:space="preserve">block below </w:t>
            </w:r>
            <w:r>
              <w:rPr>
                <w:sz w:val="20"/>
                <w:szCs w:val="20"/>
              </w:rPr>
              <w:t xml:space="preserve">wood, using a </w:t>
            </w:r>
            <w:r w:rsidRPr="005C2079">
              <w:rPr>
                <w:sz w:val="20"/>
                <w:szCs w:val="20"/>
              </w:rPr>
              <w:t xml:space="preserve">kneeling position </w:t>
            </w:r>
            <w:r>
              <w:rPr>
                <w:sz w:val="20"/>
                <w:szCs w:val="20"/>
              </w:rPr>
              <w:t>to protect the legs, using another stick to hold</w:t>
            </w:r>
            <w:r w:rsidRPr="005C2079">
              <w:rPr>
                <w:sz w:val="20"/>
                <w:szCs w:val="20"/>
              </w:rPr>
              <w:t xml:space="preserve"> up </w:t>
            </w:r>
            <w:r>
              <w:rPr>
                <w:sz w:val="20"/>
                <w:szCs w:val="20"/>
              </w:rPr>
              <w:t>smaller wood to protect fingers, s</w:t>
            </w:r>
            <w:r w:rsidRPr="005C2079">
              <w:rPr>
                <w:sz w:val="20"/>
                <w:szCs w:val="20"/>
              </w:rPr>
              <w:t xml:space="preserve">top using the axe if you feel </w:t>
            </w:r>
            <w:r w:rsidRPr="00EF3DE9">
              <w:rPr>
                <w:sz w:val="20"/>
                <w:szCs w:val="20"/>
              </w:rPr>
              <w:t xml:space="preserve">tired, make sure there is adequate space around you before swinging the axe, wearing appropriate clothing and </w:t>
            </w:r>
            <w:proofErr w:type="gramStart"/>
            <w:r w:rsidRPr="00EF3DE9">
              <w:rPr>
                <w:sz w:val="20"/>
                <w:szCs w:val="20"/>
              </w:rPr>
              <w:t>PPE</w:t>
            </w:r>
            <w:proofErr w:type="gramEnd"/>
          </w:p>
          <w:p w14:paraId="3CAC7D61" w14:textId="77777777" w:rsidR="00A06531" w:rsidRPr="003F5894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C2079">
              <w:rPr>
                <w:sz w:val="20"/>
                <w:szCs w:val="20"/>
              </w:rPr>
              <w:t>f you need to pass the axe to someone else, stand side by side facing the same direction. Pass the head of the axe first.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D90A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70BB70DD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1BAA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Inappropriate use of saw – </w:t>
            </w:r>
            <w:r>
              <w:rPr>
                <w:sz w:val="20"/>
                <w:szCs w:val="20"/>
              </w:rPr>
              <w:t>leading to injury of self or others</w:t>
            </w:r>
          </w:p>
          <w:p w14:paraId="26490B12" w14:textId="77777777" w:rsidR="00A06531" w:rsidRPr="003F5894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Cuts, lacerations, severe injury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1DC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CA55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Group safety briefing at beginning of event, giving clear guidelines on when, where and how saws can be </w:t>
            </w:r>
            <w:proofErr w:type="gramStart"/>
            <w:r w:rsidRPr="00EF3DE9">
              <w:rPr>
                <w:sz w:val="20"/>
                <w:szCs w:val="20"/>
              </w:rPr>
              <w:t>used</w:t>
            </w:r>
            <w:proofErr w:type="gramEnd"/>
          </w:p>
          <w:p w14:paraId="5D2310EB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Saws used in clearly defined area (consider use of roping off if this is mobile)</w:t>
            </w:r>
          </w:p>
          <w:p w14:paraId="254CF2E5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YP </w:t>
            </w:r>
            <w:proofErr w:type="gramStart"/>
            <w:r w:rsidRPr="00EF3DE9">
              <w:rPr>
                <w:sz w:val="20"/>
                <w:szCs w:val="20"/>
              </w:rPr>
              <w:t>supervised at all times</w:t>
            </w:r>
            <w:proofErr w:type="gramEnd"/>
            <w:r w:rsidRPr="00EF3DE9">
              <w:rPr>
                <w:sz w:val="20"/>
                <w:szCs w:val="20"/>
              </w:rPr>
              <w:t xml:space="preserve"> when in saw use area, group size to reflect level of supervision and space available.</w:t>
            </w:r>
          </w:p>
          <w:p w14:paraId="140F07C5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Leaders to assess and monitor </w:t>
            </w:r>
            <w:proofErr w:type="gramStart"/>
            <w:r w:rsidRPr="00EF3DE9">
              <w:rPr>
                <w:sz w:val="20"/>
                <w:szCs w:val="20"/>
              </w:rPr>
              <w:t>individuals</w:t>
            </w:r>
            <w:proofErr w:type="gramEnd"/>
            <w:r w:rsidRPr="00EF3DE9">
              <w:rPr>
                <w:sz w:val="20"/>
                <w:szCs w:val="20"/>
              </w:rPr>
              <w:t xml:space="preserve"> competence with saw</w:t>
            </w:r>
          </w:p>
          <w:p w14:paraId="1FA9DC79" w14:textId="77777777" w:rsidR="00A06531" w:rsidRPr="004E02D3" w:rsidRDefault="00A06531" w:rsidP="00FD79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F3DE9">
              <w:rPr>
                <w:sz w:val="20"/>
                <w:szCs w:val="20"/>
              </w:rPr>
              <w:t>Yp</w:t>
            </w:r>
            <w:proofErr w:type="spellEnd"/>
            <w:r w:rsidRPr="00EF3DE9">
              <w:rPr>
                <w:sz w:val="20"/>
                <w:szCs w:val="20"/>
              </w:rPr>
              <w:t xml:space="preserve"> and adults given guidance on saw use, including using a sawing block, adopting a safe stance to protect fingers and legs, wearing appropriate clothing and PPE,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182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0C9906B0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C9EA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Inappropriate use of knife -</w:t>
            </w:r>
            <w:r>
              <w:rPr>
                <w:sz w:val="20"/>
                <w:szCs w:val="20"/>
              </w:rPr>
              <w:t xml:space="preserve"> leading to injury of self or others</w:t>
            </w:r>
          </w:p>
          <w:p w14:paraId="47800B1F" w14:textId="77777777" w:rsidR="00A06531" w:rsidRPr="003F5894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Cuts, lacerations, severe injury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7A6F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A374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 to practice their own knife skills before they</w:t>
            </w:r>
            <w:r w:rsidRPr="005C2079">
              <w:rPr>
                <w:sz w:val="20"/>
                <w:szCs w:val="20"/>
              </w:rPr>
              <w:t xml:space="preserve"> begin any practi</w:t>
            </w:r>
            <w:r>
              <w:rPr>
                <w:sz w:val="20"/>
                <w:szCs w:val="20"/>
              </w:rPr>
              <w:t>cal sessions with YP.</w:t>
            </w:r>
          </w:p>
          <w:p w14:paraId="3B6B7CA5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Group safety briefing at beginning of event, giving clear guidelines on when, where and how knives can be used and information about knife law and safety.</w:t>
            </w:r>
          </w:p>
          <w:p w14:paraId="2599A82D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YP </w:t>
            </w:r>
            <w:proofErr w:type="gramStart"/>
            <w:r w:rsidRPr="00EF3DE9">
              <w:rPr>
                <w:sz w:val="20"/>
                <w:szCs w:val="20"/>
              </w:rPr>
              <w:t>supervised at all times</w:t>
            </w:r>
            <w:proofErr w:type="gramEnd"/>
            <w:r w:rsidRPr="00EF3DE9">
              <w:rPr>
                <w:sz w:val="20"/>
                <w:szCs w:val="20"/>
              </w:rPr>
              <w:t xml:space="preserve"> when using knives, group size to reflect group’s skills and level of supervision available. Leaders to assess and monitor individual’s competence with knife.</w:t>
            </w:r>
          </w:p>
          <w:p w14:paraId="12D57ED9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YP given safety skills instruction, </w:t>
            </w:r>
            <w:proofErr w:type="spellStart"/>
            <w:r w:rsidRPr="00EF3DE9">
              <w:rPr>
                <w:sz w:val="20"/>
                <w:szCs w:val="20"/>
              </w:rPr>
              <w:t>eg</w:t>
            </w:r>
            <w:proofErr w:type="spellEnd"/>
            <w:r w:rsidRPr="00EF3DE9">
              <w:rPr>
                <w:sz w:val="20"/>
                <w:szCs w:val="20"/>
              </w:rPr>
              <w:t xml:space="preserve"> strike away from body, fingers behind knife, only whittling a small amount at a time.</w:t>
            </w:r>
          </w:p>
          <w:p w14:paraId="236FFCA9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5C2079">
              <w:rPr>
                <w:sz w:val="20"/>
                <w:szCs w:val="20"/>
              </w:rPr>
              <w:t>Start with a small knife (such as a Swiss Army Knife) and complete small tasks. Build up to a larger blade as people become more confident and dexterous.</w:t>
            </w:r>
          </w:p>
          <w:p w14:paraId="1A3CB138" w14:textId="77777777" w:rsidR="00A06531" w:rsidRPr="004E02D3" w:rsidRDefault="00A06531" w:rsidP="00FD79C0">
            <w:pPr>
              <w:rPr>
                <w:color w:val="FF0000"/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YP not to create sharp weapons (</w:t>
            </w:r>
            <w:proofErr w:type="spellStart"/>
            <w:r w:rsidRPr="00EF3DE9">
              <w:rPr>
                <w:sz w:val="20"/>
                <w:szCs w:val="20"/>
              </w:rPr>
              <w:t>eg.</w:t>
            </w:r>
            <w:proofErr w:type="spellEnd"/>
            <w:r w:rsidRPr="00EF3DE9">
              <w:rPr>
                <w:sz w:val="20"/>
                <w:szCs w:val="20"/>
              </w:rPr>
              <w:t xml:space="preserve"> spears) and play with them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724F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34D3E272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413" w14:textId="77777777" w:rsidR="00A06531" w:rsidRPr="003F5894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Maintenance, Storage and Transport of sharp tools – </w:t>
            </w:r>
            <w:r>
              <w:rPr>
                <w:sz w:val="20"/>
                <w:szCs w:val="20"/>
              </w:rPr>
              <w:lastRenderedPageBreak/>
              <w:t>leading to failure of tools and accidental injuries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A834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present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8A91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Clearly explain to all the importance of safely storing sharp tools</w:t>
            </w:r>
          </w:p>
          <w:p w14:paraId="2CC18E94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Mask items (cover the blade) and store them safely between uses.</w:t>
            </w:r>
          </w:p>
          <w:p w14:paraId="18879C8F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Store sharp tools in a designated </w:t>
            </w:r>
            <w:proofErr w:type="gramStart"/>
            <w:r w:rsidRPr="00EF3DE9">
              <w:rPr>
                <w:sz w:val="20"/>
                <w:szCs w:val="20"/>
              </w:rPr>
              <w:t>place</w:t>
            </w:r>
            <w:proofErr w:type="gramEnd"/>
          </w:p>
          <w:p w14:paraId="258DD6CB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lastRenderedPageBreak/>
              <w:t>Count out sharp items and be clear on how many are being used. Count them back in to make sure they’re all returned.</w:t>
            </w:r>
          </w:p>
          <w:p w14:paraId="4D75F01A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Young people not allowed to retain their own equipment, sharp items must be handed in and stored under leader supervision and only given out when adult supervision available. </w:t>
            </w:r>
          </w:p>
          <w:p w14:paraId="408904CA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Inspect tools before use. Axes should not have loose heads or handles and should align properly. Saws and knives should have securely fitting blades and handles.</w:t>
            </w:r>
          </w:p>
          <w:p w14:paraId="63899013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Carry an axe properly: it should be in your hand with your arm by your side, the axe bit should face forward, and your fingers should be out of the way. </w:t>
            </w:r>
          </w:p>
          <w:p w14:paraId="2F6908D0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Saws and knives should have </w:t>
            </w:r>
            <w:proofErr w:type="spellStart"/>
            <w:r w:rsidRPr="00EF3DE9">
              <w:rPr>
                <w:sz w:val="20"/>
                <w:szCs w:val="20"/>
              </w:rPr>
              <w:t>baldes</w:t>
            </w:r>
            <w:proofErr w:type="spellEnd"/>
            <w:r w:rsidRPr="00EF3DE9">
              <w:rPr>
                <w:sz w:val="20"/>
                <w:szCs w:val="20"/>
              </w:rPr>
              <w:t xml:space="preserve"> covered/ closed when carrying them.</w:t>
            </w:r>
          </w:p>
          <w:p w14:paraId="6B83DA38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Do not use blunt </w:t>
            </w:r>
            <w:proofErr w:type="gramStart"/>
            <w:r w:rsidRPr="00EF3DE9">
              <w:rPr>
                <w:sz w:val="20"/>
                <w:szCs w:val="20"/>
              </w:rPr>
              <w:t>tools</w:t>
            </w:r>
            <w:proofErr w:type="gramEnd"/>
          </w:p>
          <w:p w14:paraId="3C577B33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Tools should be clean and dry and oiled before being put back into storage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19E4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1D9D09E5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61C" w14:textId="77777777" w:rsidR="00A06531" w:rsidRPr="00EF3DE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F3DE9">
              <w:rPr>
                <w:b/>
                <w:sz w:val="20"/>
                <w:szCs w:val="20"/>
              </w:rPr>
              <w:t xml:space="preserve">Inappropriate Clothing and PPE – </w:t>
            </w:r>
            <w:r w:rsidRPr="00EF3DE9">
              <w:rPr>
                <w:sz w:val="20"/>
                <w:szCs w:val="20"/>
              </w:rPr>
              <w:t>leading to entanglement and injury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30B8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All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E6CC" w14:textId="77777777" w:rsidR="00A06531" w:rsidRDefault="00A06531" w:rsidP="00FD79C0">
            <w:pPr>
              <w:rPr>
                <w:sz w:val="20"/>
                <w:szCs w:val="20"/>
              </w:rPr>
            </w:pPr>
            <w:r w:rsidRPr="005C2079">
              <w:rPr>
                <w:sz w:val="20"/>
                <w:szCs w:val="20"/>
              </w:rPr>
              <w:t>Don’t wear scarves, ties, lanyards</w:t>
            </w:r>
            <w:r>
              <w:rPr>
                <w:sz w:val="20"/>
                <w:szCs w:val="20"/>
              </w:rPr>
              <w:t xml:space="preserve">, </w:t>
            </w:r>
            <w:r w:rsidRPr="005C2079">
              <w:rPr>
                <w:sz w:val="20"/>
                <w:szCs w:val="20"/>
              </w:rPr>
              <w:t>or any loose clothing or jewellery</w:t>
            </w:r>
            <w:r>
              <w:rPr>
                <w:sz w:val="20"/>
                <w:szCs w:val="20"/>
              </w:rPr>
              <w:t>.</w:t>
            </w:r>
          </w:p>
          <w:p w14:paraId="541605F0" w14:textId="77777777" w:rsidR="00A06531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C2079">
              <w:rPr>
                <w:sz w:val="20"/>
                <w:szCs w:val="20"/>
              </w:rPr>
              <w:t>ie back long hair</w:t>
            </w:r>
            <w:r>
              <w:rPr>
                <w:sz w:val="20"/>
                <w:szCs w:val="20"/>
              </w:rPr>
              <w:t xml:space="preserve"> to prevent tools</w:t>
            </w:r>
            <w:r w:rsidRPr="005C2079">
              <w:rPr>
                <w:sz w:val="20"/>
                <w:szCs w:val="20"/>
              </w:rPr>
              <w:t xml:space="preserve"> from getting caught.</w:t>
            </w:r>
          </w:p>
          <w:p w14:paraId="6BEE9C41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sturdy gloves for use when cutting wood using axes and saws.</w:t>
            </w:r>
          </w:p>
          <w:p w14:paraId="3BED622C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Ensure sturdy, </w:t>
            </w:r>
            <w:proofErr w:type="spellStart"/>
            <w:proofErr w:type="gramStart"/>
            <w:r w:rsidRPr="00EF3DE9">
              <w:rPr>
                <w:sz w:val="20"/>
                <w:szCs w:val="20"/>
              </w:rPr>
              <w:t>well fitting</w:t>
            </w:r>
            <w:proofErr w:type="spellEnd"/>
            <w:proofErr w:type="gramEnd"/>
            <w:r w:rsidRPr="00EF3DE9">
              <w:rPr>
                <w:sz w:val="20"/>
                <w:szCs w:val="20"/>
              </w:rPr>
              <w:t xml:space="preserve"> footwear is worn when using sharp tools. Boots should be worn for axe use.</w:t>
            </w:r>
          </w:p>
          <w:p w14:paraId="1CDC15DE" w14:textId="77777777" w:rsidR="00A06531" w:rsidRPr="004E02D3" w:rsidRDefault="00A06531" w:rsidP="00FD79C0">
            <w:pPr>
              <w:rPr>
                <w:color w:val="FF0000"/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Ensure clothes and footwear are well secured; shoelaces </w:t>
            </w:r>
            <w:proofErr w:type="gramStart"/>
            <w:r w:rsidRPr="00EF3DE9">
              <w:rPr>
                <w:sz w:val="20"/>
                <w:szCs w:val="20"/>
              </w:rPr>
              <w:t>tied,</w:t>
            </w:r>
            <w:proofErr w:type="gramEnd"/>
            <w:r w:rsidRPr="00EF3DE9">
              <w:rPr>
                <w:sz w:val="20"/>
                <w:szCs w:val="20"/>
              </w:rPr>
              <w:t xml:space="preserve"> coats done up etc.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9DFF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0BFFAE54" w14:textId="77777777" w:rsidTr="00FD79C0">
        <w:trPr>
          <w:trHeight w:val="6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49E5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C2079">
              <w:rPr>
                <w:b/>
                <w:sz w:val="20"/>
                <w:szCs w:val="20"/>
              </w:rPr>
              <w:t>Behaviour or over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079">
              <w:rPr>
                <w:b/>
                <w:sz w:val="20"/>
                <w:szCs w:val="20"/>
              </w:rPr>
              <w:t xml:space="preserve">excitement </w:t>
            </w:r>
            <w:r w:rsidRPr="005C2079">
              <w:rPr>
                <w:sz w:val="20"/>
                <w:szCs w:val="20"/>
              </w:rPr>
              <w:t>– risk of injuries from mistakes or misuse</w:t>
            </w:r>
          </w:p>
          <w:p w14:paraId="5CCC9667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2FB2E0CF" w14:textId="77777777" w:rsidR="00A06531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7C67348B" w14:textId="77777777" w:rsidR="00A06531" w:rsidRPr="005C207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C66A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 w:rsidRPr="005C2079">
              <w:rPr>
                <w:sz w:val="20"/>
                <w:szCs w:val="20"/>
              </w:rPr>
              <w:t>All present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852F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Consider the suitability of the group for this type of activity.</w:t>
            </w:r>
          </w:p>
          <w:p w14:paraId="0CF92A27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 w:rsidRPr="005C2079">
              <w:rPr>
                <w:sz w:val="20"/>
                <w:szCs w:val="20"/>
              </w:rPr>
              <w:t>Have a section code of conduct to set clear expectations of behaviour.</w:t>
            </w:r>
          </w:p>
          <w:p w14:paraId="4DD2D7FC" w14:textId="77777777" w:rsidR="00A06531" w:rsidRPr="005C2079" w:rsidRDefault="00A06531" w:rsidP="00FD79C0">
            <w:pPr>
              <w:rPr>
                <w:sz w:val="20"/>
                <w:szCs w:val="20"/>
              </w:rPr>
            </w:pPr>
            <w:r w:rsidRPr="005C2079">
              <w:rPr>
                <w:sz w:val="20"/>
                <w:szCs w:val="20"/>
              </w:rPr>
              <w:t>Stress the importance of being responsible when using sharp tools.</w:t>
            </w:r>
          </w:p>
          <w:p w14:paraId="2CB4B2C5" w14:textId="77777777" w:rsidR="00A06531" w:rsidRDefault="00A06531" w:rsidP="00FD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 the use of sharp tools if members of the group are not following the rules.</w:t>
            </w:r>
          </w:p>
          <w:p w14:paraId="2B3AE956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63CF" w14:textId="77777777" w:rsidR="00A06531" w:rsidRPr="005C2079" w:rsidRDefault="00A06531" w:rsidP="00FD79C0">
            <w:pPr>
              <w:rPr>
                <w:sz w:val="20"/>
                <w:szCs w:val="20"/>
              </w:rPr>
            </w:pPr>
          </w:p>
        </w:tc>
      </w:tr>
      <w:tr w:rsidR="00A06531" w:rsidRPr="001C60E8" w14:paraId="64B37C21" w14:textId="77777777" w:rsidTr="00FD79C0">
        <w:trPr>
          <w:trHeight w:val="698"/>
        </w:trPr>
        <w:tc>
          <w:tcPr>
            <w:tcW w:w="2840" w:type="dxa"/>
            <w:shd w:val="clear" w:color="auto" w:fill="auto"/>
          </w:tcPr>
          <w:p w14:paraId="6ACF93D8" w14:textId="77777777" w:rsidR="00A06531" w:rsidRPr="00EF3DE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EF3DE9">
              <w:rPr>
                <w:b/>
                <w:sz w:val="20"/>
                <w:szCs w:val="20"/>
              </w:rPr>
              <w:t xml:space="preserve">Individual needs and preferences – </w:t>
            </w:r>
            <w:r w:rsidRPr="00EF3DE9">
              <w:rPr>
                <w:sz w:val="20"/>
                <w:szCs w:val="20"/>
              </w:rPr>
              <w:t>exclusion and lack of alternative provision</w:t>
            </w:r>
          </w:p>
        </w:tc>
        <w:tc>
          <w:tcPr>
            <w:tcW w:w="1556" w:type="dxa"/>
            <w:shd w:val="clear" w:color="auto" w:fill="auto"/>
          </w:tcPr>
          <w:p w14:paraId="3867C2AD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Individuals</w:t>
            </w:r>
          </w:p>
        </w:tc>
        <w:tc>
          <w:tcPr>
            <w:tcW w:w="6939" w:type="dxa"/>
            <w:shd w:val="clear" w:color="auto" w:fill="auto"/>
          </w:tcPr>
          <w:p w14:paraId="7FA42E67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Make adjustments to the activity to support individual </w:t>
            </w:r>
            <w:proofErr w:type="gramStart"/>
            <w:r w:rsidRPr="00EF3DE9">
              <w:rPr>
                <w:sz w:val="20"/>
                <w:szCs w:val="20"/>
              </w:rPr>
              <w:t>needs</w:t>
            </w:r>
            <w:proofErr w:type="gramEnd"/>
          </w:p>
          <w:p w14:paraId="5895112A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Have suitable alternative activities for YP who are not taking part in using sharp </w:t>
            </w:r>
            <w:proofErr w:type="gramStart"/>
            <w:r w:rsidRPr="00EF3DE9">
              <w:rPr>
                <w:sz w:val="20"/>
                <w:szCs w:val="20"/>
              </w:rPr>
              <w:t>tools</w:t>
            </w:r>
            <w:proofErr w:type="gramEnd"/>
          </w:p>
          <w:p w14:paraId="69C059E3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Inform and consult parents beforehand</w:t>
            </w:r>
          </w:p>
        </w:tc>
        <w:tc>
          <w:tcPr>
            <w:tcW w:w="4116" w:type="dxa"/>
            <w:shd w:val="clear" w:color="auto" w:fill="auto"/>
          </w:tcPr>
          <w:p w14:paraId="13454D4F" w14:textId="77777777" w:rsidR="00A06531" w:rsidRPr="005C207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A06531" w:rsidRPr="001C60E8" w14:paraId="3CE86EDA" w14:textId="77777777" w:rsidTr="00FD79C0">
        <w:trPr>
          <w:trHeight w:val="698"/>
        </w:trPr>
        <w:tc>
          <w:tcPr>
            <w:tcW w:w="2840" w:type="dxa"/>
            <w:shd w:val="clear" w:color="auto" w:fill="auto"/>
          </w:tcPr>
          <w:p w14:paraId="54ADF32D" w14:textId="77777777" w:rsidR="00A06531" w:rsidRPr="00EF3DE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EF3DE9">
              <w:rPr>
                <w:b/>
                <w:sz w:val="20"/>
                <w:szCs w:val="20"/>
              </w:rPr>
              <w:t xml:space="preserve">Cutting area – </w:t>
            </w:r>
            <w:r w:rsidRPr="00EF3DE9">
              <w:rPr>
                <w:sz w:val="20"/>
                <w:szCs w:val="20"/>
              </w:rPr>
              <w:t>risk of injury</w:t>
            </w:r>
          </w:p>
        </w:tc>
        <w:tc>
          <w:tcPr>
            <w:tcW w:w="1556" w:type="dxa"/>
            <w:shd w:val="clear" w:color="auto" w:fill="auto"/>
          </w:tcPr>
          <w:p w14:paraId="3056E27C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All present</w:t>
            </w:r>
          </w:p>
        </w:tc>
        <w:tc>
          <w:tcPr>
            <w:tcW w:w="6939" w:type="dxa"/>
            <w:shd w:val="clear" w:color="auto" w:fill="auto"/>
          </w:tcPr>
          <w:p w14:paraId="103B806C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Make sure cutting area is of a safe size and at a safe </w:t>
            </w:r>
            <w:proofErr w:type="gramStart"/>
            <w:r w:rsidRPr="00EF3DE9">
              <w:rPr>
                <w:sz w:val="20"/>
                <w:szCs w:val="20"/>
              </w:rPr>
              <w:t>distance</w:t>
            </w:r>
            <w:proofErr w:type="gramEnd"/>
            <w:r w:rsidRPr="00EF3DE9">
              <w:rPr>
                <w:sz w:val="20"/>
                <w:szCs w:val="20"/>
              </w:rPr>
              <w:t xml:space="preserve"> </w:t>
            </w:r>
          </w:p>
          <w:p w14:paraId="55BA6CC0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Mark out cutting area using rope or </w:t>
            </w:r>
            <w:proofErr w:type="gramStart"/>
            <w:r w:rsidRPr="00EF3DE9">
              <w:rPr>
                <w:sz w:val="20"/>
                <w:szCs w:val="20"/>
              </w:rPr>
              <w:t>tape</w:t>
            </w:r>
            <w:proofErr w:type="gramEnd"/>
          </w:p>
          <w:p w14:paraId="6BEAE075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Clear ground of trip hazards in cutting area</w:t>
            </w:r>
          </w:p>
          <w:p w14:paraId="2CB1D91F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lastRenderedPageBreak/>
              <w:t xml:space="preserve">Cutting area to be kept clear and </w:t>
            </w:r>
            <w:proofErr w:type="gramStart"/>
            <w:r w:rsidRPr="00EF3DE9">
              <w:rPr>
                <w:sz w:val="20"/>
                <w:szCs w:val="20"/>
              </w:rPr>
              <w:t>tidy</w:t>
            </w:r>
            <w:proofErr w:type="gramEnd"/>
          </w:p>
          <w:p w14:paraId="3DE35467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Only designated group to be allowed in cutting area at any one time</w:t>
            </w:r>
          </w:p>
        </w:tc>
        <w:tc>
          <w:tcPr>
            <w:tcW w:w="4116" w:type="dxa"/>
            <w:shd w:val="clear" w:color="auto" w:fill="auto"/>
          </w:tcPr>
          <w:p w14:paraId="5529BA99" w14:textId="77777777" w:rsidR="00A06531" w:rsidRPr="005C207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A06531" w:rsidRPr="001C60E8" w14:paraId="78F078FB" w14:textId="77777777" w:rsidTr="00FD79C0">
        <w:trPr>
          <w:trHeight w:val="676"/>
        </w:trPr>
        <w:tc>
          <w:tcPr>
            <w:tcW w:w="2840" w:type="dxa"/>
            <w:shd w:val="clear" w:color="auto" w:fill="auto"/>
          </w:tcPr>
          <w:p w14:paraId="3BF170EB" w14:textId="77777777" w:rsidR="00A06531" w:rsidRPr="00EF3DE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F3DE9">
              <w:rPr>
                <w:b/>
                <w:sz w:val="20"/>
                <w:szCs w:val="20"/>
              </w:rPr>
              <w:t xml:space="preserve">Collecting and handling wood </w:t>
            </w:r>
            <w:r w:rsidRPr="00EF3DE9">
              <w:rPr>
                <w:sz w:val="20"/>
                <w:szCs w:val="20"/>
              </w:rPr>
              <w:t>– injuries from wood and wood pile</w:t>
            </w:r>
          </w:p>
          <w:p w14:paraId="3885CB67" w14:textId="77777777" w:rsidR="00A06531" w:rsidRPr="00EF3DE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Splinters, puncture wounds, cuts, slips, trips, falls</w:t>
            </w:r>
          </w:p>
        </w:tc>
        <w:tc>
          <w:tcPr>
            <w:tcW w:w="1556" w:type="dxa"/>
            <w:shd w:val="clear" w:color="auto" w:fill="auto"/>
          </w:tcPr>
          <w:p w14:paraId="7FD8F4B2" w14:textId="77777777" w:rsidR="00A06531" w:rsidRPr="00EF3DE9" w:rsidDel="005523B7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41305F67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Sturdy gloves provided and to be worn when handling fire </w:t>
            </w:r>
            <w:proofErr w:type="gramStart"/>
            <w:r w:rsidRPr="00EF3DE9">
              <w:rPr>
                <w:sz w:val="20"/>
                <w:szCs w:val="20"/>
              </w:rPr>
              <w:t>wood</w:t>
            </w:r>
            <w:proofErr w:type="gramEnd"/>
          </w:p>
          <w:p w14:paraId="77C8CD4E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Sturdy shoes to be </w:t>
            </w:r>
            <w:proofErr w:type="gramStart"/>
            <w:r w:rsidRPr="00EF3DE9">
              <w:rPr>
                <w:sz w:val="20"/>
                <w:szCs w:val="20"/>
              </w:rPr>
              <w:t>worn</w:t>
            </w:r>
            <w:proofErr w:type="gramEnd"/>
          </w:p>
          <w:p w14:paraId="6D790FD6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YP briefed on safety around wood pile in-situ. Supervision at wood pile may be necessary if group does not show sufficient understanding.</w:t>
            </w:r>
          </w:p>
          <w:p w14:paraId="5861712A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YP guided on being careful around wood pile and when walking around site, particularly where pallets may have nails in. </w:t>
            </w:r>
          </w:p>
          <w:p w14:paraId="2D3F2BCE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Wood piles never to be climbed on</w:t>
            </w:r>
          </w:p>
          <w:p w14:paraId="6B80459D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When carrying wood, only carry what you can easily manage. Work in pairs/ small groups if </w:t>
            </w:r>
            <w:proofErr w:type="gramStart"/>
            <w:r w:rsidRPr="00EF3DE9">
              <w:rPr>
                <w:sz w:val="20"/>
                <w:szCs w:val="20"/>
              </w:rPr>
              <w:t>necessary</w:t>
            </w:r>
            <w:proofErr w:type="gramEnd"/>
          </w:p>
          <w:p w14:paraId="32FB98B0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When breaking wood, be mindful of flying debris. Ensure area is clear</w:t>
            </w:r>
          </w:p>
        </w:tc>
        <w:tc>
          <w:tcPr>
            <w:tcW w:w="4116" w:type="dxa"/>
            <w:shd w:val="clear" w:color="auto" w:fill="auto"/>
          </w:tcPr>
          <w:p w14:paraId="791D6D21" w14:textId="77777777" w:rsidR="00A06531" w:rsidRPr="005C207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06531" w:rsidRPr="001C60E8" w14:paraId="2B4BF144" w14:textId="77777777" w:rsidTr="00FD79C0">
        <w:trPr>
          <w:trHeight w:val="676"/>
        </w:trPr>
        <w:tc>
          <w:tcPr>
            <w:tcW w:w="2840" w:type="dxa"/>
            <w:shd w:val="clear" w:color="auto" w:fill="auto"/>
          </w:tcPr>
          <w:p w14:paraId="3C5E27E6" w14:textId="77777777" w:rsidR="00A06531" w:rsidRPr="005C207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C2079">
              <w:rPr>
                <w:b/>
                <w:sz w:val="20"/>
                <w:szCs w:val="20"/>
              </w:rPr>
              <w:t>Injuries</w:t>
            </w:r>
            <w:r w:rsidRPr="005C2079">
              <w:rPr>
                <w:sz w:val="20"/>
                <w:szCs w:val="20"/>
              </w:rPr>
              <w:t xml:space="preserve"> – first aid required</w:t>
            </w:r>
          </w:p>
        </w:tc>
        <w:tc>
          <w:tcPr>
            <w:tcW w:w="1556" w:type="dxa"/>
            <w:shd w:val="clear" w:color="auto" w:fill="auto"/>
          </w:tcPr>
          <w:p w14:paraId="032D7FFF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All present</w:t>
            </w:r>
          </w:p>
        </w:tc>
        <w:tc>
          <w:tcPr>
            <w:tcW w:w="6939" w:type="dxa"/>
            <w:shd w:val="clear" w:color="auto" w:fill="auto"/>
          </w:tcPr>
          <w:p w14:paraId="0393FA29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 xml:space="preserve">Make sure there’s a first aid kit and a first aider on hand. </w:t>
            </w:r>
          </w:p>
          <w:p w14:paraId="5EF0A3ED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Ensure an emergency response system is in place and all Leaders and helpers know what to do.</w:t>
            </w:r>
          </w:p>
          <w:p w14:paraId="50CDB24C" w14:textId="77777777" w:rsidR="00A06531" w:rsidRPr="00EF3DE9" w:rsidRDefault="00A06531" w:rsidP="00FD79C0">
            <w:pPr>
              <w:rPr>
                <w:sz w:val="20"/>
                <w:szCs w:val="20"/>
              </w:rPr>
            </w:pPr>
            <w:r w:rsidRPr="00EF3DE9">
              <w:rPr>
                <w:sz w:val="20"/>
                <w:szCs w:val="20"/>
              </w:rPr>
              <w:t>Purple Cards issued and kept to hand</w:t>
            </w:r>
          </w:p>
        </w:tc>
        <w:tc>
          <w:tcPr>
            <w:tcW w:w="4116" w:type="dxa"/>
            <w:shd w:val="clear" w:color="auto" w:fill="auto"/>
          </w:tcPr>
          <w:p w14:paraId="7E3DFE26" w14:textId="77777777" w:rsidR="00A06531" w:rsidRPr="005C2079" w:rsidRDefault="00A06531" w:rsidP="00FD79C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C207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079">
              <w:rPr>
                <w:b/>
                <w:sz w:val="20"/>
                <w:szCs w:val="20"/>
              </w:rPr>
              <w:instrText xml:space="preserve"> FORMTEXT </w:instrText>
            </w:r>
            <w:r w:rsidRPr="005C2079">
              <w:rPr>
                <w:b/>
                <w:sz w:val="20"/>
                <w:szCs w:val="20"/>
              </w:rPr>
            </w:r>
            <w:r w:rsidRPr="005C2079">
              <w:rPr>
                <w:b/>
                <w:sz w:val="20"/>
                <w:szCs w:val="20"/>
              </w:rPr>
              <w:fldChar w:fldCharType="separate"/>
            </w:r>
            <w:r w:rsidRPr="005C2079">
              <w:rPr>
                <w:b/>
                <w:noProof/>
                <w:sz w:val="20"/>
                <w:szCs w:val="20"/>
              </w:rPr>
              <w:t> </w:t>
            </w:r>
            <w:r w:rsidRPr="005C2079">
              <w:rPr>
                <w:b/>
                <w:noProof/>
                <w:sz w:val="20"/>
                <w:szCs w:val="20"/>
              </w:rPr>
              <w:t> </w:t>
            </w:r>
            <w:r w:rsidRPr="005C2079">
              <w:rPr>
                <w:b/>
                <w:noProof/>
                <w:sz w:val="20"/>
                <w:szCs w:val="20"/>
              </w:rPr>
              <w:t> </w:t>
            </w:r>
            <w:r w:rsidRPr="005C2079">
              <w:rPr>
                <w:b/>
                <w:noProof/>
                <w:sz w:val="20"/>
                <w:szCs w:val="20"/>
              </w:rPr>
              <w:t> </w:t>
            </w:r>
            <w:r w:rsidRPr="005C2079">
              <w:rPr>
                <w:b/>
                <w:noProof/>
                <w:sz w:val="20"/>
                <w:szCs w:val="20"/>
              </w:rPr>
              <w:t> </w:t>
            </w:r>
            <w:r w:rsidRPr="005C207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06531" w:rsidRPr="001C60E8" w14:paraId="434618A5" w14:textId="77777777" w:rsidTr="00FD79C0">
        <w:trPr>
          <w:trHeight w:val="676"/>
        </w:trPr>
        <w:tc>
          <w:tcPr>
            <w:tcW w:w="15451" w:type="dxa"/>
            <w:gridSpan w:val="4"/>
            <w:shd w:val="clear" w:color="auto" w:fill="auto"/>
          </w:tcPr>
          <w:p w14:paraId="1B73821D" w14:textId="77777777" w:rsidR="00A06531" w:rsidRDefault="00A06531" w:rsidP="00FD79C0">
            <w:pPr>
              <w:widowControl/>
              <w:autoSpaceDE/>
              <w:autoSpaceDN/>
              <w:rPr>
                <w:b/>
                <w:color w:val="7030A0"/>
                <w:sz w:val="20"/>
                <w:szCs w:val="20"/>
              </w:rPr>
            </w:pPr>
            <w:r w:rsidRPr="00040ECD">
              <w:rPr>
                <w:b/>
                <w:color w:val="7030A0"/>
                <w:sz w:val="20"/>
                <w:szCs w:val="20"/>
              </w:rPr>
              <w:t>What other Hazards arising do you need to consider?</w:t>
            </w:r>
          </w:p>
          <w:p w14:paraId="39536628" w14:textId="77777777" w:rsidR="00A06531" w:rsidRPr="00DE67C6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02E86">
              <w:rPr>
                <w:b/>
                <w:sz w:val="20"/>
                <w:szCs w:val="20"/>
              </w:rPr>
              <w:t>Never be afraid</w:t>
            </w:r>
            <w:r>
              <w:rPr>
                <w:b/>
                <w:sz w:val="20"/>
                <w:szCs w:val="20"/>
              </w:rPr>
              <w:t xml:space="preserve"> to stop an</w:t>
            </w:r>
            <w:r w:rsidRPr="00D02E86">
              <w:rPr>
                <w:b/>
                <w:sz w:val="20"/>
                <w:szCs w:val="20"/>
              </w:rPr>
              <w:t xml:space="preserve"> activity if it</w:t>
            </w:r>
            <w:r>
              <w:rPr>
                <w:b/>
                <w:sz w:val="20"/>
                <w:szCs w:val="20"/>
              </w:rPr>
              <w:t xml:space="preserve"> is</w:t>
            </w:r>
            <w:r w:rsidRPr="00D02E86">
              <w:rPr>
                <w:b/>
                <w:sz w:val="20"/>
                <w:szCs w:val="20"/>
              </w:rPr>
              <w:t xml:space="preserve"> becoming unsafe!</w:t>
            </w:r>
          </w:p>
          <w:p w14:paraId="13E49573" w14:textId="2D52CC52" w:rsidR="00A06531" w:rsidRPr="005C2079" w:rsidRDefault="00A06531" w:rsidP="00FD79C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F80AFE">
              <w:rPr>
                <w:sz w:val="20"/>
                <w:szCs w:val="20"/>
              </w:rPr>
              <w:t xml:space="preserve"> </w:t>
            </w:r>
          </w:p>
        </w:tc>
      </w:tr>
    </w:tbl>
    <w:p w14:paraId="732C50CC" w14:textId="77777777" w:rsidR="00A06531" w:rsidRPr="00CE188D" w:rsidRDefault="00A06531" w:rsidP="00A06531">
      <w:pPr>
        <w:pStyle w:val="Heading3"/>
        <w:rPr>
          <w:szCs w:val="20"/>
        </w:rPr>
      </w:pPr>
    </w:p>
    <w:p w14:paraId="774ED585" w14:textId="77777777" w:rsidR="00900907" w:rsidRDefault="00900907"/>
    <w:sectPr w:rsidR="00900907" w:rsidSect="00A06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050" w:right="993" w:bottom="1420" w:left="680" w:header="499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3ABF" w14:textId="77777777" w:rsidR="00B57C3B" w:rsidRDefault="00B57C3B" w:rsidP="00A06531">
      <w:r>
        <w:separator/>
      </w:r>
    </w:p>
  </w:endnote>
  <w:endnote w:type="continuationSeparator" w:id="0">
    <w:p w14:paraId="5A542D32" w14:textId="77777777" w:rsidR="00B57C3B" w:rsidRDefault="00B57C3B" w:rsidP="00A0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A33E" w14:textId="77777777" w:rsidR="00A06531" w:rsidRDefault="00A06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11D1" w14:textId="3EEED14A" w:rsidR="00000000" w:rsidRPr="00CE188D" w:rsidRDefault="00000000" w:rsidP="0066293D">
    <w:pPr>
      <w:pStyle w:val="Heading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0E27E9" wp14:editId="2B1DDEA0">
          <wp:simplePos x="0" y="0"/>
          <wp:positionH relativeFrom="margin">
            <wp:posOffset>8846185</wp:posOffset>
          </wp:positionH>
          <wp:positionV relativeFrom="paragraph">
            <wp:posOffset>-130175</wp:posOffset>
          </wp:positionV>
          <wp:extent cx="1069340" cy="78105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88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EF8E" w14:textId="77777777" w:rsidR="00A06531" w:rsidRDefault="00A0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7C89" w14:textId="77777777" w:rsidR="00B57C3B" w:rsidRDefault="00B57C3B" w:rsidP="00A06531">
      <w:r>
        <w:separator/>
      </w:r>
    </w:p>
  </w:footnote>
  <w:footnote w:type="continuationSeparator" w:id="0">
    <w:p w14:paraId="2F08A2E2" w14:textId="77777777" w:rsidR="00B57C3B" w:rsidRDefault="00B57C3B" w:rsidP="00A0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6C98" w14:textId="6C93628F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07E" w14:textId="6D38FC03" w:rsidR="00000000" w:rsidRPr="008349D7" w:rsidRDefault="00000000" w:rsidP="008349D7">
    <w:pPr>
      <w:pStyle w:val="Heading4"/>
    </w:pPr>
    <w:r>
      <w:t xml:space="preserve">Risk </w:t>
    </w:r>
    <w:r>
      <w:t>a</w:t>
    </w:r>
    <w:r>
      <w:t>ssessment</w:t>
    </w:r>
    <w:r>
      <w:t xml:space="preserve"> – Axes, saws and </w:t>
    </w:r>
    <w:proofErr w:type="gramStart"/>
    <w:r>
      <w:t>knives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F3FC" w14:textId="07B2AC94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1"/>
    <w:rsid w:val="00900907"/>
    <w:rsid w:val="00A06531"/>
    <w:rsid w:val="00B57C3B"/>
    <w:rsid w:val="00D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29118"/>
  <w15:chartTrackingRefBased/>
  <w15:docId w15:val="{CA4F78DF-BD12-49CC-B4AB-8B9ADC63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6531"/>
    <w:pPr>
      <w:widowControl w:val="0"/>
      <w:autoSpaceDE w:val="0"/>
      <w:autoSpaceDN w:val="0"/>
      <w:spacing w:after="0" w:line="240" w:lineRule="auto"/>
    </w:pPr>
    <w:rPr>
      <w:rFonts w:ascii="Nunito Sans" w:eastAsia="Nunito Sans" w:hAnsi="Nunito Sans" w:cs="Nunito Sans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3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0653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065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3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3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3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3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3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3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6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53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6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53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6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531"/>
    <w:rPr>
      <w:rFonts w:ascii="Nunito Sans" w:eastAsia="Nunito Sans" w:hAnsi="Nunito Sans" w:cs="Nunito Sans"/>
      <w:kern w:val="0"/>
      <w:lang w:eastAsia="en-GB" w:bidi="en-GB"/>
      <w14:ligatures w14:val="none"/>
    </w:rPr>
  </w:style>
  <w:style w:type="character" w:styleId="Hyperlink">
    <w:name w:val="Hyperlink"/>
    <w:uiPriority w:val="99"/>
    <w:unhideWhenUsed/>
    <w:rsid w:val="00A06531"/>
    <w:rPr>
      <w:color w:val="00B8B8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531"/>
    <w:rPr>
      <w:rFonts w:ascii="Nunito Sans" w:eastAsia="Nunito Sans" w:hAnsi="Nunito Sans" w:cs="Nunito Sans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couts.org.uk/volunteers/staying-safe-and-safeguarding/safety/keeping-safe-at-camp/scout-knife-safety-guid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uts.org.uk/volunteers/staying-safe-and-safeguarding/safety/keeping-safe-at-camp/using-axe-and-saws-safel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Anderson</dc:creator>
  <cp:keywords/>
  <dc:description/>
  <cp:lastModifiedBy>John Anderson</cp:lastModifiedBy>
  <cp:revision>1</cp:revision>
  <dcterms:created xsi:type="dcterms:W3CDTF">2024-06-09T18:32:00Z</dcterms:created>
  <dcterms:modified xsi:type="dcterms:W3CDTF">2024-06-09T18:34:00Z</dcterms:modified>
</cp:coreProperties>
</file>